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2A493" w14:textId="11176104" w:rsidR="00397AC2" w:rsidRPr="00170F31" w:rsidRDefault="00477A96" w:rsidP="00170F31">
      <w:pPr>
        <w:jc w:val="center"/>
        <w:rPr>
          <w:b/>
          <w:bCs/>
          <w:sz w:val="28"/>
          <w:szCs w:val="28"/>
        </w:rPr>
      </w:pPr>
      <w:r w:rsidRPr="00170F31">
        <w:rPr>
          <w:b/>
          <w:bCs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1BE97843" wp14:editId="1A77B650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36000" cy="36000"/>
                <wp:effectExtent l="0" t="0" r="0" b="0"/>
                <wp:wrapNone/>
                <wp:docPr id="3" name="Tel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22A979" id="Tela 3" o:spid="_x0000_s1026" editas="canvas" style="position:absolute;margin-left:0;margin-top:-70.85pt;width:2.85pt;height:2.85pt;z-index:251660288;mso-position-horizontal:left;mso-position-horizontal-relative:page" coordsize="35560,3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5560;height:35560;visibility:visible;mso-wrap-style:square">
                  <v:fill o:detectmouseclick="t"/>
                  <v:path o:connecttype="none"/>
                </v:shape>
                <w10:wrap anchorx="page"/>
              </v:group>
            </w:pict>
          </mc:Fallback>
        </mc:AlternateContent>
      </w:r>
      <w:r w:rsidR="00EC3071" w:rsidRPr="00170F31">
        <w:rPr>
          <w:b/>
          <w:bCs/>
          <w:sz w:val="28"/>
          <w:szCs w:val="28"/>
        </w:rPr>
        <w:t>Federazione Italiana Hockey</w:t>
      </w:r>
    </w:p>
    <w:p w14:paraId="528A713F" w14:textId="112126B2" w:rsidR="00EC3071" w:rsidRPr="00170F31" w:rsidRDefault="00EC3071" w:rsidP="00170F31">
      <w:pPr>
        <w:jc w:val="center"/>
        <w:rPr>
          <w:b/>
          <w:bCs/>
          <w:sz w:val="24"/>
          <w:szCs w:val="24"/>
        </w:rPr>
      </w:pPr>
      <w:r w:rsidRPr="00170F31">
        <w:rPr>
          <w:b/>
          <w:bCs/>
          <w:sz w:val="24"/>
          <w:szCs w:val="24"/>
        </w:rPr>
        <w:t>Delegazione regione Veneto</w:t>
      </w:r>
    </w:p>
    <w:p w14:paraId="3FD647EA" w14:textId="5C96199A" w:rsidR="00477A96" w:rsidRDefault="00477A96" w:rsidP="00170F31">
      <w:pPr>
        <w:jc w:val="center"/>
        <w:rPr>
          <w:sz w:val="24"/>
          <w:szCs w:val="24"/>
        </w:rPr>
      </w:pPr>
      <w:r w:rsidRPr="00170F31">
        <w:rPr>
          <w:sz w:val="24"/>
          <w:szCs w:val="24"/>
        </w:rPr>
        <w:t>Progetto USR Veneto “METTIAMOCI ALLA PROVA”</w:t>
      </w:r>
    </w:p>
    <w:p w14:paraId="056111D9" w14:textId="77F670B2" w:rsidR="00881FBD" w:rsidRDefault="00881FBD" w:rsidP="00170F31">
      <w:pPr>
        <w:jc w:val="center"/>
        <w:rPr>
          <w:sz w:val="24"/>
          <w:szCs w:val="24"/>
        </w:rPr>
      </w:pPr>
    </w:p>
    <w:p w14:paraId="444E45B7" w14:textId="761D087D" w:rsidR="00881FBD" w:rsidRPr="00170F31" w:rsidRDefault="00881FBD" w:rsidP="00881FBD">
      <w:pPr>
        <w:rPr>
          <w:sz w:val="24"/>
          <w:szCs w:val="24"/>
        </w:rPr>
      </w:pPr>
      <w:r>
        <w:rPr>
          <w:sz w:val="24"/>
          <w:szCs w:val="24"/>
        </w:rPr>
        <w:t>Scuola primaria</w:t>
      </w:r>
    </w:p>
    <w:p w14:paraId="5ABB4B09" w14:textId="675E6783" w:rsidR="00477A96" w:rsidRPr="00170F31" w:rsidRDefault="00477A96">
      <w:pPr>
        <w:rPr>
          <w:b/>
          <w:bCs/>
          <w:sz w:val="24"/>
          <w:szCs w:val="24"/>
        </w:rPr>
      </w:pPr>
      <w:r w:rsidRPr="00170F31">
        <w:rPr>
          <w:b/>
          <w:bCs/>
          <w:sz w:val="24"/>
          <w:szCs w:val="24"/>
        </w:rPr>
        <w:t>Prova C: IL Tiro in porta</w:t>
      </w:r>
    </w:p>
    <w:p w14:paraId="2BB5FE1C" w14:textId="552649E3" w:rsidR="00477A96" w:rsidRPr="00170F31" w:rsidRDefault="00477A96">
      <w:pPr>
        <w:rPr>
          <w:sz w:val="24"/>
          <w:szCs w:val="24"/>
        </w:rPr>
      </w:pPr>
      <w:r w:rsidRPr="00170F31">
        <w:rPr>
          <w:sz w:val="24"/>
          <w:szCs w:val="24"/>
        </w:rPr>
        <w:t>Capacità motorie sollecitate: capacità condizionali e coordinative.</w:t>
      </w:r>
    </w:p>
    <w:p w14:paraId="38ED7403" w14:textId="7AC38C52" w:rsidR="00477A96" w:rsidRDefault="000705FF">
      <w:pPr>
        <w:rPr>
          <w:sz w:val="24"/>
          <w:szCs w:val="24"/>
        </w:rPr>
      </w:pPr>
      <w:r w:rsidRPr="00170F31">
        <w:rPr>
          <w:sz w:val="24"/>
          <w:szCs w:val="24"/>
        </w:rPr>
        <w:t>Un alunno deve tirare in porta da una distanza che varierà a seconda dell’età. Subito dopo d</w:t>
      </w:r>
      <w:r w:rsidR="001355BC" w:rsidRPr="00170F31">
        <w:rPr>
          <w:sz w:val="24"/>
          <w:szCs w:val="24"/>
        </w:rPr>
        <w:t xml:space="preserve">eve recuperare la palla più velocemente possibile e tornare alla posizione di partenza conducendo la pallina, per poi tentare un nuovo tiro in porta. Ai fini del punteggio, si conteggeranno quanti goal validi sono stati segnati </w:t>
      </w:r>
      <w:r w:rsidR="001355BC" w:rsidRPr="00170F31">
        <w:rPr>
          <w:b/>
          <w:bCs/>
          <w:sz w:val="24"/>
          <w:szCs w:val="24"/>
        </w:rPr>
        <w:t>in un minuto</w:t>
      </w:r>
      <w:r w:rsidR="001355BC" w:rsidRPr="00170F31">
        <w:rPr>
          <w:sz w:val="24"/>
          <w:szCs w:val="24"/>
        </w:rPr>
        <w:t>.</w:t>
      </w:r>
    </w:p>
    <w:p w14:paraId="3AEB192E" w14:textId="729D99A6" w:rsidR="00C11AEB" w:rsidRDefault="00C11AEB">
      <w:pPr>
        <w:rPr>
          <w:sz w:val="24"/>
          <w:szCs w:val="24"/>
        </w:rPr>
      </w:pPr>
      <w:r>
        <w:rPr>
          <w:sz w:val="24"/>
          <w:szCs w:val="24"/>
        </w:rPr>
        <w:t>Dimensioni della porta: metri 1x1</w:t>
      </w:r>
    </w:p>
    <w:p w14:paraId="231C6074" w14:textId="3E1F27DB" w:rsidR="00C11AEB" w:rsidRDefault="001F3BCF">
      <w:pPr>
        <w:rPr>
          <w:sz w:val="24"/>
          <w:szCs w:val="24"/>
        </w:rPr>
      </w:pPr>
      <w:r>
        <w:rPr>
          <w:sz w:val="24"/>
          <w:szCs w:val="24"/>
        </w:rPr>
        <w:t>Distanza da</w:t>
      </w:r>
      <w:r w:rsidR="00C11AEB">
        <w:rPr>
          <w:sz w:val="24"/>
          <w:szCs w:val="24"/>
        </w:rPr>
        <w:t xml:space="preserve"> cui si effettua il tiro in porta:</w:t>
      </w:r>
    </w:p>
    <w:p w14:paraId="14981A8A" w14:textId="0C921E03" w:rsidR="00C11AEB" w:rsidRPr="00881FBD" w:rsidRDefault="00C11AEB" w:rsidP="00881FBD">
      <w:pPr>
        <w:pStyle w:val="Paragrafoelenco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Scuola </w:t>
      </w:r>
      <w:r w:rsidR="001F3BCF">
        <w:rPr>
          <w:sz w:val="24"/>
          <w:szCs w:val="24"/>
        </w:rPr>
        <w:t xml:space="preserve">primaria: </w:t>
      </w:r>
      <w:r w:rsidR="001F3BCF">
        <w:rPr>
          <w:sz w:val="24"/>
          <w:szCs w:val="24"/>
        </w:rPr>
        <w:tab/>
      </w:r>
      <w:r w:rsidR="001F3BCF">
        <w:rPr>
          <w:sz w:val="24"/>
          <w:szCs w:val="24"/>
        </w:rPr>
        <w:tab/>
      </w:r>
      <w:r>
        <w:rPr>
          <w:sz w:val="24"/>
          <w:szCs w:val="24"/>
        </w:rPr>
        <w:t>metri 6</w:t>
      </w:r>
    </w:p>
    <w:p w14:paraId="499AA336" w14:textId="2E6D5EBF" w:rsidR="00206413" w:rsidRPr="00B003AA" w:rsidRDefault="001355BC">
      <w:pPr>
        <w:rPr>
          <w:sz w:val="24"/>
          <w:szCs w:val="24"/>
        </w:rPr>
      </w:pPr>
      <w:r w:rsidRPr="00170F31">
        <w:rPr>
          <w:sz w:val="24"/>
          <w:szCs w:val="24"/>
        </w:rPr>
        <w:t xml:space="preserve">P.S. Un goal è valido se la palla oltrepassa interamente la linea di porta. </w:t>
      </w:r>
      <w:r w:rsidR="00170F31" w:rsidRPr="00170F31">
        <w:rPr>
          <w:sz w:val="24"/>
          <w:szCs w:val="24"/>
        </w:rPr>
        <w:t>Inoltre, si consiglia di porre la porta davanti ad una barriera o muro per facilitare il recupero della pallina se non dovesse entrare in porta.</w:t>
      </w:r>
    </w:p>
    <w:p w14:paraId="32DE0075" w14:textId="5D190577" w:rsidR="00993847" w:rsidRDefault="00206413">
      <w:r w:rsidRPr="00206413">
        <w:rPr>
          <w:noProof/>
        </w:rPr>
        <w:drawing>
          <wp:inline distT="0" distB="0" distL="0" distR="0" wp14:anchorId="7D52E712" wp14:editId="571E03D7">
            <wp:extent cx="5189220" cy="2392680"/>
            <wp:effectExtent l="0" t="0" r="0" b="762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22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F8B91" w14:textId="3EC8E0C8" w:rsidR="000D1F15" w:rsidRDefault="000D1F15" w:rsidP="00B003AA">
      <w:pPr>
        <w:ind w:left="708" w:firstLine="708"/>
      </w:pPr>
      <w:r w:rsidRPr="000D1F15">
        <w:rPr>
          <w:noProof/>
        </w:rPr>
        <w:drawing>
          <wp:inline distT="0" distB="0" distL="0" distR="0" wp14:anchorId="745B8547" wp14:editId="3588A142">
            <wp:extent cx="1104900" cy="228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795" cy="2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3AA">
        <w:t>Tiro in porta</w:t>
      </w:r>
    </w:p>
    <w:p w14:paraId="73D23E56" w14:textId="151449F3" w:rsidR="00B74901" w:rsidRDefault="000D1F15" w:rsidP="000D1F15">
      <w:r>
        <w:tab/>
      </w:r>
      <w:r>
        <w:tab/>
      </w:r>
      <w:r w:rsidRPr="000D1F15">
        <w:rPr>
          <w:noProof/>
        </w:rPr>
        <w:drawing>
          <wp:inline distT="0" distB="0" distL="0" distR="0" wp14:anchorId="3A7A08E1" wp14:editId="7C56BCCE">
            <wp:extent cx="1021080" cy="160020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3AA">
        <w:t>Spostamento senza palla</w:t>
      </w:r>
    </w:p>
    <w:p w14:paraId="5E768F69" w14:textId="2E025229" w:rsidR="000D1F15" w:rsidRDefault="000D1F15" w:rsidP="000D1F15">
      <w:r>
        <w:tab/>
      </w:r>
      <w:r>
        <w:tab/>
      </w:r>
      <w:r w:rsidRPr="000D1F15">
        <w:rPr>
          <w:noProof/>
        </w:rPr>
        <w:drawing>
          <wp:inline distT="0" distB="0" distL="0" distR="0" wp14:anchorId="5B82B6CF" wp14:editId="4A43872A">
            <wp:extent cx="1112520" cy="19812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3AA">
        <w:t>Conduzione della palla</w:t>
      </w:r>
    </w:p>
    <w:p w14:paraId="4213272A" w14:textId="77777777" w:rsidR="00B74901" w:rsidRDefault="00B74901" w:rsidP="00B74901">
      <w:pPr>
        <w:pStyle w:val="Paragrafoelenco"/>
      </w:pPr>
    </w:p>
    <w:p w14:paraId="1A3E067E" w14:textId="588BD741" w:rsidR="00993847" w:rsidRDefault="00993847"/>
    <w:p w14:paraId="07CDBD65" w14:textId="7AE78AED" w:rsidR="00993847" w:rsidRDefault="00993847"/>
    <w:p w14:paraId="1FC9B1FE" w14:textId="259AF233" w:rsidR="00993847" w:rsidRDefault="00993847"/>
    <w:p w14:paraId="6BEF60F4" w14:textId="77777777" w:rsidR="00796815" w:rsidRDefault="00F06053">
      <w:r>
        <w:t xml:space="preserve">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796815" w14:paraId="44064917" w14:textId="77777777" w:rsidTr="00796815">
        <w:tc>
          <w:tcPr>
            <w:tcW w:w="10060" w:type="dxa"/>
            <w:tcBorders>
              <w:top w:val="single" w:sz="4" w:space="0" w:color="FFFFFF"/>
              <w:left w:val="single" w:sz="4" w:space="0" w:color="FFFFFF"/>
              <w:bottom w:val="single" w:sz="12" w:space="0" w:color="4472C4"/>
              <w:right w:val="single" w:sz="4" w:space="0" w:color="FFFFFF"/>
            </w:tcBorders>
          </w:tcPr>
          <w:p w14:paraId="5967690D" w14:textId="77777777" w:rsidR="00796815" w:rsidRDefault="00796815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6F35EDAA" w14:textId="77777777" w:rsidR="00796815" w:rsidRDefault="00796815">
            <w:pPr>
              <w:pStyle w:val="Default"/>
              <w:rPr>
                <w:b/>
                <w:color w:val="2F5496"/>
                <w:sz w:val="28"/>
                <w:lang w:eastAsia="en-US"/>
              </w:rPr>
            </w:pP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84"/>
            </w:tblGrid>
            <w:tr w:rsidR="00796815" w14:paraId="1EA904C6" w14:textId="77777777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2EB79B7" w14:textId="77777777" w:rsidR="00796815" w:rsidRDefault="00796815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t xml:space="preserve"> Federazione Italiana Hockey </w:t>
                  </w:r>
                </w:p>
              </w:tc>
            </w:tr>
            <w:tr w:rsidR="00796815" w14:paraId="1D70A0DC" w14:textId="77777777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528E89D" w14:textId="77777777" w:rsidR="00796815" w:rsidRDefault="00796815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t>Delegazione regionale Veneto</w:t>
                  </w:r>
                </w:p>
              </w:tc>
            </w:tr>
            <w:tr w:rsidR="00796815" w14:paraId="67A84272" w14:textId="77777777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D7D8E3" w14:textId="77777777" w:rsidR="00796815" w:rsidRDefault="00796815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</w:p>
              </w:tc>
            </w:tr>
          </w:tbl>
          <w:p w14:paraId="3D0A0248" w14:textId="77777777" w:rsidR="00796815" w:rsidRDefault="00796815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2F5496"/>
                <w:sz w:val="24"/>
                <w:szCs w:val="24"/>
              </w:rPr>
            </w:pPr>
          </w:p>
        </w:tc>
      </w:tr>
    </w:tbl>
    <w:p w14:paraId="402ED564" w14:textId="77777777" w:rsidR="00796815" w:rsidRDefault="00796815" w:rsidP="00796815">
      <w:pPr>
        <w:spacing w:after="0"/>
        <w:rPr>
          <w:rFonts w:ascii="Calibri" w:hAnsi="Calibri" w:cs="Calibri"/>
          <w:vanish/>
        </w:rPr>
      </w:pPr>
    </w:p>
    <w:tbl>
      <w:tblPr>
        <w:tblpPr w:leftFromText="141" w:rightFromText="141" w:vertAnchor="text" w:horzAnchor="margin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6028"/>
      </w:tblGrid>
      <w:tr w:rsidR="00796815" w14:paraId="3F27532F" w14:textId="77777777" w:rsidTr="00796815">
        <w:trPr>
          <w:trHeight w:val="828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12" w:space="0" w:color="4472C4"/>
              <w:bottom w:val="single" w:sz="4" w:space="0" w:color="4472C4"/>
              <w:right w:val="single" w:sz="12" w:space="0" w:color="4472C4"/>
            </w:tcBorders>
            <w:vAlign w:val="center"/>
          </w:tcPr>
          <w:p w14:paraId="5FBD3598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8BDE101" w14:textId="77777777" w:rsidR="00796815" w:rsidRDefault="0079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  <w:r>
              <w:rPr>
                <w:rFonts w:ascii="Arial" w:hAnsi="Arial" w:cs="Arial"/>
                <w:b/>
                <w:color w:val="2F5496"/>
                <w:sz w:val="28"/>
                <w:szCs w:val="24"/>
              </w:rPr>
              <w:t>Adattamenti per inclusione e accessibilità</w:t>
            </w:r>
          </w:p>
          <w:p w14:paraId="276DECEF" w14:textId="77777777" w:rsidR="00796815" w:rsidRDefault="00796815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96815" w14:paraId="68B2C98C" w14:textId="77777777" w:rsidTr="00796815">
        <w:trPr>
          <w:trHeight w:val="1129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62AEFB0D" w14:textId="77777777" w:rsidR="00796815" w:rsidRDefault="00796815">
            <w:pPr>
              <w:pStyle w:val="Normale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per allievi con disabilità visiva</w:t>
            </w:r>
          </w:p>
          <w:p w14:paraId="6DE21EC7" w14:textId="77777777" w:rsidR="00796815" w:rsidRDefault="00796815">
            <w:pPr>
              <w:pStyle w:val="NormaleWeb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16C39834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 possono usare palline e palle di diverse dimensioni e colori, anche palle sonore per facilitare il controllo con il bastone.</w:t>
            </w:r>
          </w:p>
        </w:tc>
      </w:tr>
      <w:tr w:rsidR="00796815" w14:paraId="131B38EE" w14:textId="77777777" w:rsidTr="00796815">
        <w:trPr>
          <w:trHeight w:val="847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2DEAE4B7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Adattamento per allievi con disabilità uditiva</w:t>
            </w:r>
          </w:p>
          <w:p w14:paraId="275506B1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3EE6F59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6D3261E7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La comunicazione dovrà tenere conto che il canale percettivo integro è quello visivo. </w:t>
            </w:r>
          </w:p>
          <w:p w14:paraId="40E2BA14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 prescindere dalla scelta educativa della famiglia (</w:t>
            </w:r>
            <w:proofErr w:type="spellStart"/>
            <w:r>
              <w:rPr>
                <w:rFonts w:ascii="Arial" w:hAnsi="Arial" w:cs="Arial"/>
                <w:lang w:eastAsia="en-US"/>
              </w:rPr>
              <w:t>oralismo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o bilinguismo) vanno osservate le seguenti indicazioni Spaziali e Didattiche: </w:t>
            </w:r>
          </w:p>
          <w:p w14:paraId="55095F1D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  <w:p w14:paraId="6392D12C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l'alunno deve essere in posizione frontale rispetto alla fonte comunicativa; </w:t>
            </w:r>
          </w:p>
          <w:p w14:paraId="126F6592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in caso di comunicazione a più voci è necessaria la disposizione in cerchio e disciplinare gli    interventi (uno per volta) indicando sempre chi sta parlando; </w:t>
            </w:r>
          </w:p>
          <w:p w14:paraId="56984AAF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parlare con prosodia normale scandendo le parole in modo chiaro e corretto, favorendo la labiolettura,  </w:t>
            </w:r>
          </w:p>
          <w:p w14:paraId="2B7601B4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evitare spiegazioni troppo lunghe e articolate elencando chiaramente le varie fasi dell’attività; </w:t>
            </w:r>
          </w:p>
          <w:p w14:paraId="692C1FF8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 parlare in modo lineare e conciso (evitare troppe subordinate ed evitare i giochi di parole); </w:t>
            </w:r>
          </w:p>
          <w:p w14:paraId="5CD3552B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preparare il materiale rendendolo più “visibile” possibile; </w:t>
            </w:r>
          </w:p>
          <w:p w14:paraId="327737ED" w14:textId="77777777" w:rsidR="00796815" w:rsidRDefault="00796815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dimostrare con video, schemi grafici o lavagnetta, oppure fisicamente, mediante i compagni/tutor, o con l’esecuzione dell'esercizio dell'attività proposta. </w:t>
            </w:r>
          </w:p>
          <w:p w14:paraId="22A948C1" w14:textId="77777777" w:rsidR="00796815" w:rsidRDefault="00796815">
            <w:pPr>
              <w:pStyle w:val="xtableparagraph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Adattamento degli stimoli: palette colorate, gesti segnalatori. </w:t>
            </w:r>
          </w:p>
          <w:p w14:paraId="5358DCCB" w14:textId="77777777" w:rsidR="00796815" w:rsidRDefault="00796815">
            <w:pPr>
              <w:pStyle w:val="xtableparagraph"/>
              <w:shd w:val="clear" w:color="auto" w:fill="FFFFFF"/>
              <w:spacing w:line="276" w:lineRule="auto"/>
              <w:ind w:left="64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 Se sono previsti dei momenti concordati per i cambi, comunicare in precedenza l’indicazione visiva che sarà utilizzata contemporaneamente alla posizione, al gesto o segnale.</w:t>
            </w:r>
            <w:r>
              <w:rPr>
                <w:rFonts w:ascii="Calibri Light" w:hAnsi="Calibri Light"/>
                <w:color w:val="000000"/>
              </w:rPr>
              <w:t> </w:t>
            </w:r>
          </w:p>
        </w:tc>
      </w:tr>
      <w:tr w:rsidR="00796815" w14:paraId="1E4B1767" w14:textId="77777777" w:rsidTr="00796815">
        <w:trPr>
          <w:trHeight w:val="845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1663CC7E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Adattamento per allievi con disabilità motoria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0DA8C2F0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Aumentare la distanza e le dimensioni dei percorsi, tra un cono e l’altro.</w:t>
            </w:r>
          </w:p>
        </w:tc>
      </w:tr>
      <w:tr w:rsidR="00796815" w14:paraId="19ECE183" w14:textId="77777777" w:rsidTr="00796815">
        <w:trPr>
          <w:trHeight w:val="971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41CD9652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Adattamento per allievi con disabilità intellettiva                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070CA1B5" w14:textId="77777777" w:rsidR="00796815" w:rsidRDefault="0079681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Adattamenti dell'organizzazione degli spazi, dei tempi, delle procedure comunicative e delle metodologie in relazione ai punti di forza e di debolezza dei singoli alunni. </w:t>
            </w:r>
          </w:p>
          <w:p w14:paraId="0AA44F09" w14:textId="77777777" w:rsidR="00796815" w:rsidRDefault="007968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delle prove attraverso diverse possibili alternative di esecuzione per grado di difficoltà.</w:t>
            </w:r>
          </w:p>
          <w:p w14:paraId="5C78BB2C" w14:textId="77777777" w:rsidR="00796815" w:rsidRDefault="007968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Utilizzo di strategie comunicative, visive e di strutturazione spazio-tempo. </w:t>
            </w:r>
          </w:p>
          <w:p w14:paraId="1EB17BF3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Coinvolgimento dei compagni di classe come risorsa educativa per alcuni, nel ruolo di Tutor.</w:t>
            </w:r>
          </w:p>
        </w:tc>
      </w:tr>
      <w:tr w:rsidR="00796815" w14:paraId="3869CB89" w14:textId="77777777" w:rsidTr="00796815">
        <w:trPr>
          <w:trHeight w:val="1566"/>
        </w:trPr>
        <w:tc>
          <w:tcPr>
            <w:tcW w:w="3758" w:type="dxa"/>
            <w:tcBorders>
              <w:top w:val="single" w:sz="4" w:space="0" w:color="4472C4"/>
              <w:left w:val="single" w:sz="12" w:space="0" w:color="0070C0"/>
              <w:bottom w:val="single" w:sz="12" w:space="0" w:color="0070C0"/>
              <w:right w:val="single" w:sz="4" w:space="0" w:color="4472C4"/>
            </w:tcBorders>
            <w:hideMark/>
          </w:tcPr>
          <w:p w14:paraId="2F9415F7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Ulteriore adattamento per allievi con altri Bisogni Educativi Speciali </w:t>
            </w:r>
            <w:r>
              <w:rPr>
                <w:rFonts w:ascii="Arial" w:hAnsi="Arial" w:cs="Arial"/>
                <w:i/>
                <w:sz w:val="24"/>
                <w:szCs w:val="24"/>
              </w:rPr>
              <w:t>(Tipologia…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12" w:space="0" w:color="4472C4"/>
            </w:tcBorders>
          </w:tcPr>
          <w:p w14:paraId="5F1B611F" w14:textId="77777777" w:rsidR="00796815" w:rsidRDefault="0079681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6815" w14:paraId="7408C1E0" w14:textId="77777777" w:rsidTr="00796815">
        <w:trPr>
          <w:trHeight w:val="534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4" w:space="0" w:color="4472C4"/>
              <w:right w:val="single" w:sz="4" w:space="0" w:color="4472C4"/>
            </w:tcBorders>
            <w:hideMark/>
          </w:tcPr>
          <w:p w14:paraId="4DB2287A" w14:textId="77777777" w:rsidR="00796815" w:rsidRDefault="007968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Autore attività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8" w:space="0" w:color="0070C0"/>
            </w:tcBorders>
            <w:hideMark/>
          </w:tcPr>
          <w:p w14:paraId="46C7A4C4" w14:textId="77777777" w:rsidR="00796815" w:rsidRDefault="007968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FIH</w:t>
            </w:r>
          </w:p>
        </w:tc>
      </w:tr>
      <w:tr w:rsidR="00796815" w14:paraId="1333067A" w14:textId="77777777" w:rsidTr="00796815">
        <w:trPr>
          <w:trHeight w:val="547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8" w:space="0" w:color="0070C0"/>
              <w:right w:val="single" w:sz="4" w:space="0" w:color="4472C4"/>
            </w:tcBorders>
          </w:tcPr>
          <w:p w14:paraId="0F02A3F1" w14:textId="77777777" w:rsidR="00796815" w:rsidRDefault="007968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8" w:space="0" w:color="0070C0"/>
              <w:right w:val="single" w:sz="8" w:space="0" w:color="0070C0"/>
            </w:tcBorders>
          </w:tcPr>
          <w:p w14:paraId="735807E0" w14:textId="77777777" w:rsidR="00796815" w:rsidRDefault="007968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8C3197" w14:textId="77777777" w:rsidR="00796815" w:rsidRDefault="00796815" w:rsidP="00796815">
      <w:pPr>
        <w:rPr>
          <w:rFonts w:ascii="Calibri" w:hAnsi="Calibri" w:cs="Calibri"/>
        </w:rPr>
      </w:pPr>
    </w:p>
    <w:p w14:paraId="48573B55" w14:textId="77777777" w:rsidR="00796815" w:rsidRDefault="00796815" w:rsidP="00796815"/>
    <w:p w14:paraId="724D5F24" w14:textId="7F75F971" w:rsidR="00993847" w:rsidRDefault="00F06053">
      <w:r>
        <w:t xml:space="preserve">                                                                          </w:t>
      </w:r>
      <w:r>
        <w:rPr>
          <w:noProof/>
        </w:rPr>
        <w:t xml:space="preserve">    </w:t>
      </w:r>
    </w:p>
    <w:p w14:paraId="6B4D9C66" w14:textId="4E581AAA" w:rsidR="00993847" w:rsidRDefault="00993847"/>
    <w:p w14:paraId="16F59AA9" w14:textId="0A391D4B" w:rsidR="00993847" w:rsidRDefault="00993847"/>
    <w:p w14:paraId="5E3EDF9A" w14:textId="76AEB905" w:rsidR="00993847" w:rsidRDefault="00993847"/>
    <w:p w14:paraId="1A266102" w14:textId="15A538B9" w:rsidR="00993847" w:rsidRDefault="00993847">
      <w:r>
        <w:t xml:space="preserve">                                                                             </w:t>
      </w:r>
    </w:p>
    <w:sectPr w:rsidR="009938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B0EFC"/>
    <w:multiLevelType w:val="hybridMultilevel"/>
    <w:tmpl w:val="01A6AE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451FC"/>
    <w:multiLevelType w:val="hybridMultilevel"/>
    <w:tmpl w:val="E9AE4D36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3244149"/>
    <w:multiLevelType w:val="hybridMultilevel"/>
    <w:tmpl w:val="BB86B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148EF"/>
    <w:multiLevelType w:val="hybridMultilevel"/>
    <w:tmpl w:val="564AA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780919">
    <w:abstractNumId w:val="0"/>
  </w:num>
  <w:num w:numId="2" w16cid:durableId="2096248505">
    <w:abstractNumId w:val="1"/>
  </w:num>
  <w:num w:numId="3" w16cid:durableId="2050491950">
    <w:abstractNumId w:val="2"/>
  </w:num>
  <w:num w:numId="4" w16cid:durableId="894120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76"/>
    <w:rsid w:val="000705FF"/>
    <w:rsid w:val="000D1F15"/>
    <w:rsid w:val="001355BC"/>
    <w:rsid w:val="00170F31"/>
    <w:rsid w:val="001F3BCF"/>
    <w:rsid w:val="00206413"/>
    <w:rsid w:val="00397AC2"/>
    <w:rsid w:val="00413669"/>
    <w:rsid w:val="00477A96"/>
    <w:rsid w:val="00796815"/>
    <w:rsid w:val="007F0A8F"/>
    <w:rsid w:val="00881FBD"/>
    <w:rsid w:val="00993847"/>
    <w:rsid w:val="00B003AA"/>
    <w:rsid w:val="00B20E09"/>
    <w:rsid w:val="00B74901"/>
    <w:rsid w:val="00C11AEB"/>
    <w:rsid w:val="00C70149"/>
    <w:rsid w:val="00D57E8F"/>
    <w:rsid w:val="00DF7D63"/>
    <w:rsid w:val="00E40E76"/>
    <w:rsid w:val="00EC3071"/>
    <w:rsid w:val="00F0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30D28"/>
  <w15:chartTrackingRefBased/>
  <w15:docId w15:val="{224DA7FE-4946-4F3C-8B36-E490728B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0E09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796815"/>
    <w:pPr>
      <w:spacing w:after="0" w:line="240" w:lineRule="auto"/>
    </w:pPr>
    <w:rPr>
      <w:rFonts w:ascii="Calibri" w:eastAsia="Calibri" w:hAnsi="Calibri" w:cs="Calibri"/>
      <w:sz w:val="24"/>
      <w:szCs w:val="24"/>
      <w:lang w:eastAsia="it-IT"/>
    </w:rPr>
  </w:style>
  <w:style w:type="paragraph" w:customStyle="1" w:styleId="xmsonormal">
    <w:name w:val="x_msonormal"/>
    <w:basedOn w:val="Normale"/>
    <w:uiPriority w:val="99"/>
    <w:rsid w:val="00796815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xtableparagraph">
    <w:name w:val="x_tableparagraph"/>
    <w:basedOn w:val="Normale"/>
    <w:uiPriority w:val="99"/>
    <w:rsid w:val="00796815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Default">
    <w:name w:val="Default"/>
    <w:uiPriority w:val="99"/>
    <w:rsid w:val="007968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pietrangeli</dc:creator>
  <cp:keywords/>
  <dc:description/>
  <cp:lastModifiedBy>cristina beis</cp:lastModifiedBy>
  <cp:revision>2</cp:revision>
  <dcterms:created xsi:type="dcterms:W3CDTF">2022-09-19T16:25:00Z</dcterms:created>
  <dcterms:modified xsi:type="dcterms:W3CDTF">2022-09-19T16:25:00Z</dcterms:modified>
</cp:coreProperties>
</file>